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9DE9C" w14:textId="042C960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007119FD" w:rsidRPr="007119FD">
        <w:rPr>
          <w:sz w:val="32"/>
          <w:szCs w:val="32"/>
        </w:rPr>
        <w:t>R2-1708328</w:t>
      </w:r>
    </w:p>
    <w:p w14:paraId="0C3DD952" w14:textId="77777777" w:rsidR="00E90E49" w:rsidRPr="00CE0424" w:rsidRDefault="0035491B" w:rsidP="00311702">
      <w:pPr>
        <w:pStyle w:val="3GPPHeader"/>
      </w:pPr>
      <w:bookmarkStart w:id="0" w:name="_Hlk490047419"/>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bookmarkEnd w:id="0"/>
    </w:p>
    <w:p w14:paraId="3BC6DFAD" w14:textId="77777777" w:rsidR="00E90E49" w:rsidRPr="00CE0424" w:rsidRDefault="00E90E49" w:rsidP="00357380">
      <w:pPr>
        <w:pStyle w:val="3GPPHeader"/>
      </w:pPr>
    </w:p>
    <w:p w14:paraId="577FD539" w14:textId="6E5605EA" w:rsidR="00E90E49" w:rsidRPr="00AB7C2B" w:rsidRDefault="00E90E49" w:rsidP="00311702">
      <w:pPr>
        <w:pStyle w:val="3GPPHeader"/>
        <w:rPr>
          <w:sz w:val="22"/>
          <w:szCs w:val="22"/>
          <w:lang w:val="en-US"/>
        </w:rPr>
      </w:pPr>
      <w:r w:rsidRPr="00AB7C2B">
        <w:rPr>
          <w:sz w:val="22"/>
          <w:szCs w:val="22"/>
          <w:lang w:val="en-US"/>
        </w:rPr>
        <w:t>Agenda Item:</w:t>
      </w:r>
      <w:r w:rsidRPr="00AB7C2B">
        <w:rPr>
          <w:sz w:val="22"/>
          <w:szCs w:val="22"/>
          <w:lang w:val="en-US"/>
        </w:rPr>
        <w:tab/>
      </w:r>
      <w:r w:rsidR="005660F3">
        <w:t>10.3.3.6</w:t>
      </w:r>
    </w:p>
    <w:p w14:paraId="5E23E2B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BC8B3A" w14:textId="682FC3E3" w:rsidR="00E90E49" w:rsidRPr="00CE0424" w:rsidRDefault="003D3C45" w:rsidP="00311702">
      <w:pPr>
        <w:pStyle w:val="3GPPHeader"/>
        <w:rPr>
          <w:sz w:val="22"/>
          <w:szCs w:val="22"/>
        </w:rPr>
      </w:pPr>
      <w:r>
        <w:rPr>
          <w:sz w:val="22"/>
          <w:szCs w:val="22"/>
        </w:rPr>
        <w:t>Title:</w:t>
      </w:r>
      <w:r w:rsidR="00E90E49" w:rsidRPr="00CE0424">
        <w:rPr>
          <w:sz w:val="22"/>
          <w:szCs w:val="22"/>
        </w:rPr>
        <w:tab/>
      </w:r>
      <w:r w:rsidR="00C97E18">
        <w:rPr>
          <w:sz w:val="22"/>
          <w:szCs w:val="22"/>
        </w:rPr>
        <w:t>PDCP feedback</w:t>
      </w:r>
      <w:r w:rsidR="00EA385C">
        <w:rPr>
          <w:sz w:val="22"/>
          <w:szCs w:val="22"/>
        </w:rPr>
        <w:t xml:space="preserve"> and flow control</w:t>
      </w:r>
    </w:p>
    <w:p w14:paraId="5935EB4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48F5637" w14:textId="77777777" w:rsidR="00E90E49" w:rsidRPr="00CE0424" w:rsidRDefault="00E90E49" w:rsidP="00E90E49"/>
    <w:p w14:paraId="09EB2C8A" w14:textId="77777777" w:rsidR="00C24345" w:rsidRDefault="00E90E49" w:rsidP="00A2052C">
      <w:pPr>
        <w:pStyle w:val="Heading1"/>
      </w:pPr>
      <w:r w:rsidRPr="00CE0424">
        <w:t>Introduction</w:t>
      </w:r>
    </w:p>
    <w:p w14:paraId="55AF2E8F" w14:textId="6E53E342" w:rsidR="00B1180C" w:rsidRDefault="00B1180C" w:rsidP="00E40888">
      <w:pPr>
        <w:rPr>
          <w:rFonts w:ascii="Times New Roman" w:hAnsi="Times New Roman"/>
          <w:lang w:eastAsia="ko-KR"/>
        </w:rPr>
      </w:pPr>
      <w:r>
        <w:t>In this contribution, we discuss PDCP status reporting and RAN2 aspects of flow control</w:t>
      </w:r>
      <w:r w:rsidR="00D575C7">
        <w:t xml:space="preserve"> for the split bearer, and its relation to PDCP duplication</w:t>
      </w:r>
      <w:r>
        <w:rPr>
          <w:lang w:eastAsia="ko-KR"/>
        </w:rPr>
        <w:t>.</w:t>
      </w:r>
    </w:p>
    <w:p w14:paraId="26170F01" w14:textId="77777777" w:rsidR="004000E8" w:rsidRPr="00CE0424" w:rsidRDefault="004000E8" w:rsidP="00CE0424">
      <w:pPr>
        <w:pStyle w:val="Heading1"/>
      </w:pPr>
      <w:bookmarkStart w:id="1" w:name="_Ref178064866"/>
      <w:r w:rsidRPr="00CE0424">
        <w:t>Discussion</w:t>
      </w:r>
      <w:bookmarkEnd w:id="1"/>
    </w:p>
    <w:p w14:paraId="5DF974B9" w14:textId="1792415D" w:rsidR="00C97E18" w:rsidRDefault="00C97E18" w:rsidP="00C97E18">
      <w:r>
        <w:t xml:space="preserve">In a split bearer setup, the PDCP transmitter applies routing of packets among the transmission legs (logical channels). </w:t>
      </w:r>
      <w:r w:rsidR="00D575C7">
        <w:t>F</w:t>
      </w:r>
      <w:r>
        <w:t>or this operation, the PDCP transmitter must be informed about transmission sta</w:t>
      </w:r>
      <w:r w:rsidR="00D575C7">
        <w:t>tus of data sent via both legs. The same applies to PDCP duplication mode, where successful delivery of a PDU via one leg should stop sending a duplicate of that PDCP PDU to the other leg (compare also [3]).</w:t>
      </w:r>
    </w:p>
    <w:p w14:paraId="45FFB4E0" w14:textId="1D49D4A4" w:rsidR="00C97E18" w:rsidRDefault="00C97E18" w:rsidP="00C97E18">
      <w:r>
        <w:t>For the non-collocated deployment of MeNB and SeNB in LTE, flow control feedback had been introduced for this purpose</w:t>
      </w:r>
      <w:r w:rsidR="0073204F">
        <w:t xml:space="preserve"> for the split bearer</w:t>
      </w:r>
      <w:r>
        <w:t xml:space="preserve"> in LTE on X2 user plane in TR 36.425 [1]. </w:t>
      </w:r>
      <w:r w:rsidR="0073204F">
        <w:t xml:space="preserve">Thereby, the split bearer is based on RLC AM only. </w:t>
      </w:r>
      <w:r>
        <w:t xml:space="preserve">Accordingly, the PDCP transmitter should be informed about the highest successfully transmitted PDCP PDU (i.e. the lower window edge), as well as data lost (e.g. </w:t>
      </w:r>
      <w:r w:rsidR="00FF2925">
        <w:t xml:space="preserve">lost </w:t>
      </w:r>
      <w:r>
        <w:t>on X2, or discarded). As e</w:t>
      </w:r>
      <w:r w:rsidR="0073204F">
        <w:t>xtensively discussed in Rel-12 (</w:t>
      </w:r>
      <w:r>
        <w:t xml:space="preserve">e.g. in </w:t>
      </w:r>
      <w:r w:rsidR="0073204F">
        <w:t>[2</w:t>
      </w:r>
      <w:r w:rsidR="00FF2925">
        <w:t>]</w:t>
      </w:r>
      <w:r w:rsidR="0073204F">
        <w:t>)</w:t>
      </w:r>
      <w:r>
        <w:t xml:space="preserve"> window based flow control feedback had been standardized. Thereby, in addition to the lower window edge, also further the amount of data to be transmitted per leg is indicated to the central transmitter. This flow control signalling can readily be reused in NR</w:t>
      </w:r>
      <w:r w:rsidR="0073204F">
        <w:t xml:space="preserve"> for RLC AM</w:t>
      </w:r>
      <w:r>
        <w:t xml:space="preserve">. </w:t>
      </w:r>
    </w:p>
    <w:p w14:paraId="7DCABCC7" w14:textId="77777777" w:rsidR="00C97E18" w:rsidRDefault="00C97E18" w:rsidP="00C97E18">
      <w:r>
        <w:t>In NR, the PDCP transmitter has the same requirements as in LTE, for both HFN desynch avoidance, as well as routing function in split bearer. Duplication does not come with further requirements. Therefore, from RAN2 point of view, the requirements on flow control feedback are the same in NR as in LTE. Signalling details can be discussed in RAN3.</w:t>
      </w:r>
    </w:p>
    <w:p w14:paraId="65B92277" w14:textId="77777777" w:rsidR="00C97E18" w:rsidRDefault="00C97E18" w:rsidP="00C97E18">
      <w:pPr>
        <w:pStyle w:val="Proposal"/>
      </w:pPr>
      <w:bookmarkStart w:id="2" w:name="_Toc481053970"/>
      <w:bookmarkStart w:id="3" w:name="_Toc481151819"/>
      <w:bookmarkStart w:id="4" w:name="_Toc481502364"/>
      <w:bookmarkStart w:id="5" w:name="_Toc484007393"/>
      <w:bookmarkStart w:id="6" w:name="_Toc485318043"/>
      <w:bookmarkStart w:id="7" w:name="_Toc489347158"/>
      <w:bookmarkStart w:id="8" w:name="_Toc490054988"/>
      <w:bookmarkStart w:id="9" w:name="_Toc490136232"/>
      <w:r>
        <w:t>Reuse window-based flow control feedback between RLC and PDCP (X2) from LTE, i.e. inform transmitter about highest successfully transmitted PDCP PDU SN, data lost on X2 and indicated further amount of data to be transmitted from RLC.</w:t>
      </w:r>
      <w:bookmarkEnd w:id="2"/>
      <w:bookmarkEnd w:id="3"/>
      <w:bookmarkEnd w:id="4"/>
      <w:bookmarkEnd w:id="5"/>
      <w:bookmarkEnd w:id="6"/>
      <w:bookmarkEnd w:id="7"/>
      <w:bookmarkEnd w:id="8"/>
      <w:bookmarkEnd w:id="9"/>
    </w:p>
    <w:p w14:paraId="0A6C18F5" w14:textId="77777777" w:rsidR="00C97E18" w:rsidRDefault="00C97E18" w:rsidP="00C97E18">
      <w:pPr>
        <w:pStyle w:val="Proposal"/>
      </w:pPr>
      <w:bookmarkStart w:id="10" w:name="_Toc481053971"/>
      <w:bookmarkStart w:id="11" w:name="_Toc481151820"/>
      <w:bookmarkStart w:id="12" w:name="_Toc481502365"/>
      <w:bookmarkStart w:id="13" w:name="_Toc484007394"/>
      <w:bookmarkStart w:id="14" w:name="_Toc485318044"/>
      <w:bookmarkStart w:id="15" w:name="_Toc489347159"/>
      <w:bookmarkStart w:id="16" w:name="_Toc490054989"/>
      <w:bookmarkStart w:id="17" w:name="_Toc490136233"/>
      <w:r>
        <w:t>Requirements of flow control feedback are same in NR as in LTE from RAN2 point of view. RAN3 to discuss the signalling details for TS 38.425.</w:t>
      </w:r>
      <w:bookmarkEnd w:id="10"/>
      <w:bookmarkEnd w:id="11"/>
      <w:bookmarkEnd w:id="12"/>
      <w:bookmarkEnd w:id="13"/>
      <w:bookmarkEnd w:id="14"/>
      <w:bookmarkEnd w:id="15"/>
      <w:bookmarkEnd w:id="16"/>
      <w:bookmarkEnd w:id="17"/>
    </w:p>
    <w:p w14:paraId="70062DCB" w14:textId="4FC2D5A4" w:rsidR="00C97E18" w:rsidRPr="002A3FC7" w:rsidRDefault="00C97E18" w:rsidP="00C97E18">
      <w:r w:rsidRPr="002A3FC7">
        <w:t xml:space="preserve">In RLC AM, RLC status reporting happens over the air interface. The RLC transmitter informs the PDCP transmitter of the transmission status. </w:t>
      </w:r>
      <w:r w:rsidR="0073204F">
        <w:t xml:space="preserve">How up-to-date the transmitter </w:t>
      </w:r>
      <w:r w:rsidR="00C92A30">
        <w:t xml:space="preserve">information is about transmission status, depends on the configurable RLC status reporting period. </w:t>
      </w:r>
      <w:r w:rsidRPr="002A3FC7">
        <w:t>Additional PDCP status reporting over the air interface is thereby redundant and not needed during continuous operation for the purpose of HFN desynch avoidance or traffic routing/splitting.</w:t>
      </w:r>
    </w:p>
    <w:p w14:paraId="3817A6D4" w14:textId="4808E701" w:rsidR="00C97E18" w:rsidRDefault="00C97E18" w:rsidP="00C97E18">
      <w:r w:rsidRPr="002A3FC7">
        <w:t xml:space="preserve">For bearers mapped on RLC UM, the transmission is un-acknowledged by definition. If acknowledgements were required for some reason, RLC AM </w:t>
      </w:r>
      <w:r>
        <w:t>should</w:t>
      </w:r>
      <w:r w:rsidRPr="002A3FC7">
        <w:t xml:space="preserve"> be configured. HFN desynch avoidance in UM is solved today by implementation. The same should apply for splitting/routing in UM. </w:t>
      </w:r>
      <w:r w:rsidR="0084124A">
        <w:t xml:space="preserve">Flow control feedback between RLC transmitter (e.g. in DU) and PDCP transmitter (e.g. in CU) would thereby simple rely on RLC UM data transmitted to lower layers, disregarding the potential discrepancy of data transmitted and received. </w:t>
      </w:r>
    </w:p>
    <w:p w14:paraId="3C37215F" w14:textId="72217DF2" w:rsidR="00C01F33" w:rsidRPr="00CE0424" w:rsidRDefault="00C01F33" w:rsidP="00CE0424">
      <w:pPr>
        <w:pStyle w:val="Heading1"/>
      </w:pPr>
      <w:r w:rsidRPr="00CE0424">
        <w:lastRenderedPageBreak/>
        <w:t>Conclusion</w:t>
      </w:r>
      <w:r w:rsidR="00521FE6">
        <w:t>s</w:t>
      </w:r>
    </w:p>
    <w:p w14:paraId="79A3817B" w14:textId="77777777" w:rsidR="00CA248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97E18">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10AB50FC" w14:textId="77777777" w:rsidR="00CA248C" w:rsidRDefault="00CA248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Reuse window-based flow control feedback between RLC and PDCP (X2) from LTE, i.e. inform transmitter about highest successfully transmitted PDCP PDU SN, data lost on X2 and indicated further amount of data to be transmitted from RLC.</w:t>
      </w:r>
    </w:p>
    <w:p w14:paraId="174E8C6C" w14:textId="77777777" w:rsidR="00CA248C" w:rsidRDefault="00CA248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Requirements of flow control feedback are same in NR as in LTE from RAN2 point of view. RAN3 to discuss the signalling details for TS 38.425.</w:t>
      </w:r>
    </w:p>
    <w:p w14:paraId="08562FF0" w14:textId="626F84FC" w:rsidR="008E065E" w:rsidRPr="00CE0424" w:rsidRDefault="008E065E" w:rsidP="008E065E">
      <w:pPr>
        <w:rPr>
          <w:b/>
          <w:bCs/>
        </w:rPr>
      </w:pPr>
      <w:r>
        <w:rPr>
          <w:b/>
          <w:bCs/>
        </w:rPr>
        <w:fldChar w:fldCharType="end"/>
      </w:r>
    </w:p>
    <w:p w14:paraId="1E753B0A" w14:textId="77777777" w:rsidR="00F507D1" w:rsidRPr="00CE0424" w:rsidRDefault="00F507D1" w:rsidP="00CE0424">
      <w:pPr>
        <w:pStyle w:val="Heading1"/>
      </w:pPr>
      <w:bookmarkStart w:id="18" w:name="_In-sequence_SDU_delivery"/>
      <w:bookmarkEnd w:id="18"/>
      <w:r w:rsidRPr="00CE0424">
        <w:t>References</w:t>
      </w:r>
    </w:p>
    <w:p w14:paraId="1266B538" w14:textId="77777777" w:rsidR="00C97E18" w:rsidRDefault="00C97E18" w:rsidP="00C97E18">
      <w:pPr>
        <w:pStyle w:val="Reference"/>
      </w:pPr>
      <w:bookmarkStart w:id="19" w:name="_Ref174151459"/>
      <w:bookmarkStart w:id="20" w:name="_Ref189809556"/>
      <w:r w:rsidRPr="008D6CF4">
        <w:t xml:space="preserve">3GPP, </w:t>
      </w:r>
      <w:hyperlink r:id="rId8" w:history="1">
        <w:r w:rsidRPr="008D6CF4">
          <w:rPr>
            <w:rStyle w:val="Hyperlink"/>
          </w:rPr>
          <w:t>TR 36.425</w:t>
        </w:r>
      </w:hyperlink>
      <w:r w:rsidRPr="008D6CF4">
        <w:t>, X2 interface user plane protocol</w:t>
      </w:r>
    </w:p>
    <w:p w14:paraId="0942E85F" w14:textId="29CEE1C8" w:rsidR="00C97E18" w:rsidRDefault="00C97E18" w:rsidP="00C97E18">
      <w:pPr>
        <w:pStyle w:val="Reference"/>
      </w:pPr>
      <w:r w:rsidRPr="00C97E18">
        <w:t>R2-1707156</w:t>
      </w:r>
      <w:r>
        <w:t xml:space="preserve">, </w:t>
      </w:r>
      <w:r w:rsidRPr="008D6CF4">
        <w:t>PDCP feedback</w:t>
      </w:r>
      <w:r>
        <w:t>, Ericsson, RAN2 AH NR#2</w:t>
      </w:r>
    </w:p>
    <w:p w14:paraId="00B889A8" w14:textId="66641E81" w:rsidR="00D575C7" w:rsidRPr="00CE0424" w:rsidRDefault="007119FD" w:rsidP="007119FD">
      <w:pPr>
        <w:pStyle w:val="Reference"/>
      </w:pPr>
      <w:r w:rsidRPr="007119FD">
        <w:t>R2-1708329</w:t>
      </w:r>
      <w:r w:rsidR="00D575C7">
        <w:t>,</w:t>
      </w:r>
      <w:r w:rsidR="00D575C7" w:rsidRPr="00D575C7">
        <w:t xml:space="preserve"> PDCP and RLC behaviour for PDCP data duplication</w:t>
      </w:r>
      <w:r w:rsidR="00D575C7">
        <w:t xml:space="preserve">, Ericsson, RAN2#99, </w:t>
      </w:r>
      <w:r w:rsidR="00D575C7" w:rsidRPr="00D575C7">
        <w:t>Berlin, Germany, 21st – 25th August 2017</w:t>
      </w:r>
    </w:p>
    <w:p w14:paraId="66D93720" w14:textId="77777777" w:rsidR="00C97E18" w:rsidRPr="00CE0424" w:rsidRDefault="00C97E18" w:rsidP="00887824">
      <w:pPr>
        <w:pStyle w:val="Reference"/>
        <w:numPr>
          <w:ilvl w:val="0"/>
          <w:numId w:val="0"/>
        </w:numPr>
        <w:ind w:left="567"/>
      </w:pPr>
    </w:p>
    <w:p w14:paraId="3624A812" w14:textId="77777777" w:rsidR="003A7EF3" w:rsidRPr="00CE0424" w:rsidRDefault="003A7EF3" w:rsidP="00CE0424">
      <w:pPr>
        <w:pStyle w:val="BodyText"/>
      </w:pPr>
      <w:bookmarkStart w:id="21" w:name="_GoBack"/>
      <w:bookmarkEnd w:id="19"/>
      <w:bookmarkEnd w:id="20"/>
      <w:bookmarkEnd w:id="21"/>
    </w:p>
    <w:sectPr w:rsidR="003A7EF3" w:rsidRPr="00CE04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62A85" w14:textId="77777777" w:rsidR="00322F42" w:rsidRDefault="00322F42">
      <w:r>
        <w:separator/>
      </w:r>
    </w:p>
  </w:endnote>
  <w:endnote w:type="continuationSeparator" w:id="0">
    <w:p w14:paraId="3885098A" w14:textId="77777777" w:rsidR="00322F42" w:rsidRDefault="0032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7C01E" w14:textId="77777777" w:rsidR="00B77A21" w:rsidRDefault="00B77A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19898" w14:textId="68364568" w:rsidR="00920BF2" w:rsidRPr="00B77A21" w:rsidRDefault="00920BF2" w:rsidP="00B77A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C0DBF" w14:textId="77777777" w:rsidR="00B77A21" w:rsidRDefault="00B77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00646" w14:textId="77777777" w:rsidR="00322F42" w:rsidRDefault="00322F42">
      <w:r>
        <w:separator/>
      </w:r>
    </w:p>
  </w:footnote>
  <w:footnote w:type="continuationSeparator" w:id="0">
    <w:p w14:paraId="7FF45A95" w14:textId="77777777" w:rsidR="00322F42" w:rsidRDefault="0032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73A75" w14:textId="05118D36" w:rsidR="00920BF2" w:rsidRPr="00B77A21" w:rsidRDefault="00920BF2" w:rsidP="00B77A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AB7" w14:textId="77777777" w:rsidR="00B77A21" w:rsidRDefault="00B77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661A" w14:textId="77777777" w:rsidR="00B77A21" w:rsidRDefault="00B77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E1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82809"/>
    <w:rsid w:val="0058798C"/>
    <w:rsid w:val="005900FA"/>
    <w:rsid w:val="005935A4"/>
    <w:rsid w:val="005948C2"/>
    <w:rsid w:val="00595DCA"/>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1DE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rsid w:val="003B18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1828"/>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6425.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6A1AA-8A41-46FD-B8E9-2D72630E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3438</Characters>
  <Application>Microsoft Office Word</Application>
  <DocSecurity>0</DocSecurity>
  <Lines>28</Lines>
  <Paragraphs>8</Paragraphs>
  <ScaleCrop>false</ScaleCrop>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2017-08-11T15:05:00Z</dcterms:created>
  <dcterms:modified xsi:type="dcterms:W3CDTF">2017-08-11T15:05:00Z</dcterms:modified>
</cp:coreProperties>
</file>